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30" w:rsidRDefault="00AD5401" w:rsidP="009C5830">
      <w:pPr>
        <w:jc w:val="both"/>
      </w:pPr>
      <w:r>
        <w:rPr>
          <w:color w:val="FF0000"/>
        </w:rPr>
        <w:t>3</w:t>
      </w:r>
      <w:r w:rsidR="00CA5AED" w:rsidRPr="00594048">
        <w:rPr>
          <w:color w:val="FF0000"/>
        </w:rPr>
        <w:t>)</w:t>
      </w:r>
      <w:r w:rsidR="00CA5AED">
        <w:tab/>
      </w:r>
      <w:r w:rsidR="009C5830">
        <w:t xml:space="preserve">Кредитная история субъекта кредитной истории - физического лица состоит </w:t>
      </w:r>
      <w:proofErr w:type="gramStart"/>
      <w:r w:rsidR="009C5830">
        <w:t>из</w:t>
      </w:r>
      <w:proofErr w:type="gramEnd"/>
      <w:r w:rsidR="009C5830">
        <w:t>:</w:t>
      </w:r>
    </w:p>
    <w:p w:rsidR="009C5830" w:rsidRDefault="009C5830" w:rsidP="009C5830">
      <w:pPr>
        <w:jc w:val="both"/>
      </w:pPr>
      <w:r>
        <w:tab/>
      </w:r>
      <w:r>
        <w:t>1) титульной части;</w:t>
      </w:r>
    </w:p>
    <w:p w:rsidR="009C5830" w:rsidRDefault="009C5830" w:rsidP="009C5830">
      <w:pPr>
        <w:jc w:val="both"/>
      </w:pPr>
      <w:r>
        <w:tab/>
      </w:r>
      <w:r>
        <w:t>2) основной части;</w:t>
      </w:r>
    </w:p>
    <w:p w:rsidR="009C5830" w:rsidRDefault="009C5830" w:rsidP="009C5830">
      <w:pPr>
        <w:jc w:val="both"/>
      </w:pPr>
      <w:r>
        <w:tab/>
      </w:r>
      <w:r>
        <w:t>3) дополнительной (закрытой) части;</w:t>
      </w:r>
    </w:p>
    <w:p w:rsidR="009C5830" w:rsidRPr="009C5830" w:rsidRDefault="009C5830" w:rsidP="009C5830">
      <w:pPr>
        <w:jc w:val="both"/>
      </w:pPr>
      <w:r>
        <w:tab/>
        <w:t xml:space="preserve">4) информационной части (ст. 4 </w:t>
      </w:r>
      <w:r w:rsidRPr="009C5830">
        <w:t>ФЗ 218 «О Кредитных историях» от 30.12.2004г.</w:t>
      </w:r>
      <w:r>
        <w:t>).</w:t>
      </w:r>
    </w:p>
    <w:p w:rsidR="00CA5AED" w:rsidRPr="009C5830" w:rsidRDefault="009C5830" w:rsidP="00594048">
      <w:pPr>
        <w:jc w:val="both"/>
        <w:rPr>
          <w:b/>
        </w:rPr>
      </w:pPr>
      <w:r w:rsidRPr="009C5830">
        <w:tab/>
      </w:r>
      <w:proofErr w:type="gramStart"/>
      <w:r>
        <w:t xml:space="preserve">Согласно </w:t>
      </w:r>
      <w:r>
        <w:rPr>
          <w:b/>
        </w:rPr>
        <w:t>п</w:t>
      </w:r>
      <w:r w:rsidR="00AF0F3F" w:rsidRPr="00AF0F3F">
        <w:rPr>
          <w:b/>
        </w:rPr>
        <w:t>.3 ч. 3 ст. 4 ФЗ 218 «</w:t>
      </w:r>
      <w:r w:rsidR="00AF0F3F">
        <w:rPr>
          <w:b/>
        </w:rPr>
        <w:t>О К</w:t>
      </w:r>
      <w:r w:rsidR="00AF0F3F" w:rsidRPr="00AF0F3F">
        <w:rPr>
          <w:b/>
        </w:rPr>
        <w:t>редитных историях»</w:t>
      </w:r>
      <w:r w:rsidR="00AF0F3F">
        <w:t xml:space="preserve"> </w:t>
      </w:r>
      <w:r w:rsidRPr="009C5830">
        <w:t xml:space="preserve">от 30.12.2004г. </w:t>
      </w:r>
      <w:r w:rsidR="00CB2AE9">
        <w:t xml:space="preserve">в </w:t>
      </w:r>
      <w:r w:rsidR="007C3775" w:rsidRPr="007C3775">
        <w:t>основной части кредитной истории физического лица содержатся следующие сведения (если таковые имеются</w:t>
      </w:r>
      <w:r w:rsidR="00AF0F3F">
        <w:t>)</w:t>
      </w:r>
      <w:r w:rsidR="000B4092" w:rsidRPr="000B4092">
        <w:t xml:space="preserve"> </w:t>
      </w:r>
      <w:r w:rsidR="00AF0F3F">
        <w:t xml:space="preserve">- </w:t>
      </w:r>
      <w:r w:rsidR="00AF0F3F" w:rsidRPr="00AF0F3F">
        <w:t xml:space="preserve"> в отношении должника -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</w:t>
      </w:r>
      <w:proofErr w:type="gramEnd"/>
      <w:r w:rsidR="00AF0F3F" w:rsidRPr="00AF0F3F">
        <w:t xml:space="preserve"> </w:t>
      </w:r>
      <w:proofErr w:type="gramStart"/>
      <w:r w:rsidR="00AF0F3F" w:rsidRPr="00AF0F3F">
        <w:t>внесению</w:t>
      </w:r>
      <w:proofErr w:type="gramEnd"/>
      <w:r w:rsidR="00AF0F3F" w:rsidRPr="00AF0F3F">
        <w:t xml:space="preserve"> </w:t>
      </w:r>
      <w:proofErr w:type="gramStart"/>
      <w:r w:rsidR="00AF0F3F" w:rsidRPr="00AF0F3F">
        <w:t>платы за жилое</w:t>
      </w:r>
      <w:proofErr w:type="gramEnd"/>
      <w:r w:rsidR="00AF0F3F" w:rsidRPr="00AF0F3F">
        <w:t xml:space="preserve"> </w:t>
      </w:r>
      <w:proofErr w:type="gramStart"/>
      <w:r w:rsidR="00AF0F3F" w:rsidRPr="00AF0F3F">
        <w:t>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  <w:proofErr w:type="gramEnd"/>
    </w:p>
    <w:p w:rsidR="000B4092" w:rsidRPr="008A29E3" w:rsidRDefault="00AF0F3F" w:rsidP="00594048">
      <w:pPr>
        <w:jc w:val="both"/>
      </w:pPr>
      <w:r>
        <w:tab/>
      </w:r>
      <w:r w:rsidR="009C5830">
        <w:t xml:space="preserve">Согласно </w:t>
      </w:r>
      <w:r w:rsidRPr="00AF0F3F">
        <w:rPr>
          <w:b/>
        </w:rPr>
        <w:t>ч.1 ст.7 ФЗ 218 «О Кредитных историях»</w:t>
      </w:r>
      <w:r>
        <w:rPr>
          <w:b/>
        </w:rPr>
        <w:t xml:space="preserve"> от 30.12.2004г. </w:t>
      </w:r>
      <w:r w:rsidR="008A29E3">
        <w:t>б</w:t>
      </w:r>
      <w:r>
        <w:t xml:space="preserve">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</w:t>
      </w:r>
    </w:p>
    <w:p w:rsidR="00AF0F3F" w:rsidRDefault="000B4092" w:rsidP="00594048">
      <w:pPr>
        <w:jc w:val="both"/>
      </w:pPr>
      <w:r w:rsidRPr="008A29E3">
        <w:tab/>
      </w:r>
      <w:r w:rsidR="00AF0F3F">
        <w:t>Кредитная история аннулируется (исключается из числа кредитных историй, хранящихся в соответствующем бюро кредитных историй):</w:t>
      </w:r>
    </w:p>
    <w:p w:rsidR="00AF0F3F" w:rsidRDefault="00AF0F3F" w:rsidP="00594048">
      <w:pPr>
        <w:jc w:val="both"/>
      </w:pPr>
      <w:r>
        <w:t xml:space="preserve">1) по </w:t>
      </w:r>
      <w:proofErr w:type="gramStart"/>
      <w:r>
        <w:t>истечении</w:t>
      </w:r>
      <w:proofErr w:type="gramEnd"/>
      <w:r>
        <w:t xml:space="preserve"> 10 лет со дня последнего изменения информации, содержащейся в кредитной истории;</w:t>
      </w:r>
    </w:p>
    <w:p w:rsidR="00AF0F3F" w:rsidRDefault="00AF0F3F" w:rsidP="00594048">
      <w:pPr>
        <w:jc w:val="both"/>
      </w:pPr>
      <w:r>
        <w:t>2) на основании решения суда, вступившего в силу;</w:t>
      </w:r>
    </w:p>
    <w:p w:rsidR="00AF0F3F" w:rsidRDefault="00AF0F3F" w:rsidP="00594048">
      <w:pPr>
        <w:jc w:val="both"/>
      </w:pPr>
      <w:r>
        <w:t>3) по результатам рассмотрения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594048" w:rsidRPr="00594048" w:rsidRDefault="00594048" w:rsidP="00594048">
      <w:pPr>
        <w:jc w:val="both"/>
        <w:rPr>
          <w:color w:val="FF0000"/>
        </w:rPr>
      </w:pPr>
      <w:bookmarkStart w:id="0" w:name="_GoBack"/>
      <w:bookmarkEnd w:id="0"/>
    </w:p>
    <w:sectPr w:rsidR="00594048" w:rsidRPr="0059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A"/>
    <w:rsid w:val="00016AC5"/>
    <w:rsid w:val="00043EC0"/>
    <w:rsid w:val="000479B2"/>
    <w:rsid w:val="00057D54"/>
    <w:rsid w:val="00061D47"/>
    <w:rsid w:val="000742AC"/>
    <w:rsid w:val="000B4092"/>
    <w:rsid w:val="00117BF3"/>
    <w:rsid w:val="0012729F"/>
    <w:rsid w:val="0016223A"/>
    <w:rsid w:val="00172223"/>
    <w:rsid w:val="001B0CF9"/>
    <w:rsid w:val="001B0DBD"/>
    <w:rsid w:val="001C4721"/>
    <w:rsid w:val="001D1DD7"/>
    <w:rsid w:val="002427D4"/>
    <w:rsid w:val="00245939"/>
    <w:rsid w:val="00246A14"/>
    <w:rsid w:val="00247C37"/>
    <w:rsid w:val="00253809"/>
    <w:rsid w:val="002C4E0F"/>
    <w:rsid w:val="002D6A2C"/>
    <w:rsid w:val="002D7974"/>
    <w:rsid w:val="00320341"/>
    <w:rsid w:val="003878E5"/>
    <w:rsid w:val="00394698"/>
    <w:rsid w:val="003E1BCE"/>
    <w:rsid w:val="003E37A9"/>
    <w:rsid w:val="003F5E57"/>
    <w:rsid w:val="00444ED3"/>
    <w:rsid w:val="004453EB"/>
    <w:rsid w:val="00455118"/>
    <w:rsid w:val="00487B9E"/>
    <w:rsid w:val="004A449E"/>
    <w:rsid w:val="004A4510"/>
    <w:rsid w:val="005314C8"/>
    <w:rsid w:val="00554556"/>
    <w:rsid w:val="00577FF3"/>
    <w:rsid w:val="00581C07"/>
    <w:rsid w:val="00591CA0"/>
    <w:rsid w:val="00594048"/>
    <w:rsid w:val="00595924"/>
    <w:rsid w:val="005C354E"/>
    <w:rsid w:val="0060718F"/>
    <w:rsid w:val="00610122"/>
    <w:rsid w:val="006D1268"/>
    <w:rsid w:val="00753B35"/>
    <w:rsid w:val="00784B63"/>
    <w:rsid w:val="007855CC"/>
    <w:rsid w:val="007C3775"/>
    <w:rsid w:val="007D2FC6"/>
    <w:rsid w:val="007F7859"/>
    <w:rsid w:val="008104DF"/>
    <w:rsid w:val="00816FA1"/>
    <w:rsid w:val="00841E3C"/>
    <w:rsid w:val="00845826"/>
    <w:rsid w:val="00851C9F"/>
    <w:rsid w:val="00887324"/>
    <w:rsid w:val="008A29E3"/>
    <w:rsid w:val="008B591C"/>
    <w:rsid w:val="008C18CC"/>
    <w:rsid w:val="008C295A"/>
    <w:rsid w:val="009131CD"/>
    <w:rsid w:val="0095381B"/>
    <w:rsid w:val="00964ABD"/>
    <w:rsid w:val="009C5830"/>
    <w:rsid w:val="00A22629"/>
    <w:rsid w:val="00A6073A"/>
    <w:rsid w:val="00A67E5B"/>
    <w:rsid w:val="00A716E4"/>
    <w:rsid w:val="00AD5401"/>
    <w:rsid w:val="00AF0F3F"/>
    <w:rsid w:val="00AF1FBC"/>
    <w:rsid w:val="00B11132"/>
    <w:rsid w:val="00B14F52"/>
    <w:rsid w:val="00B34E07"/>
    <w:rsid w:val="00B663BE"/>
    <w:rsid w:val="00B804F7"/>
    <w:rsid w:val="00C16A93"/>
    <w:rsid w:val="00C7464B"/>
    <w:rsid w:val="00CA5AED"/>
    <w:rsid w:val="00CB2AE9"/>
    <w:rsid w:val="00CD2AE6"/>
    <w:rsid w:val="00CD2B8F"/>
    <w:rsid w:val="00CF43A6"/>
    <w:rsid w:val="00D02EE8"/>
    <w:rsid w:val="00D4282A"/>
    <w:rsid w:val="00DA0C28"/>
    <w:rsid w:val="00E036B6"/>
    <w:rsid w:val="00E15540"/>
    <w:rsid w:val="00E16A4E"/>
    <w:rsid w:val="00E609E9"/>
    <w:rsid w:val="00E6449C"/>
    <w:rsid w:val="00E70849"/>
    <w:rsid w:val="00E816A6"/>
    <w:rsid w:val="00E81D0E"/>
    <w:rsid w:val="00F042A3"/>
    <w:rsid w:val="00F173EB"/>
    <w:rsid w:val="00F8747B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Шамсутдинова Рита Рафаилевна</cp:lastModifiedBy>
  <cp:revision>4</cp:revision>
  <dcterms:created xsi:type="dcterms:W3CDTF">2017-10-17T07:40:00Z</dcterms:created>
  <dcterms:modified xsi:type="dcterms:W3CDTF">2017-10-18T05:33:00Z</dcterms:modified>
</cp:coreProperties>
</file>